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73CC" w14:textId="77777777" w:rsidR="009D1221" w:rsidRDefault="009D1221"/>
    <w:p w14:paraId="6E6B9E25" w14:textId="77777777" w:rsidR="0093337D" w:rsidRDefault="0093337D"/>
    <w:p w14:paraId="36A3DB8D" w14:textId="77777777" w:rsidR="0093337D" w:rsidRDefault="0093337D"/>
    <w:p w14:paraId="476C690F" w14:textId="77777777" w:rsidR="0093337D" w:rsidRDefault="0093337D"/>
    <w:p w14:paraId="23EA37AA" w14:textId="7B7D3F26" w:rsidR="0093337D" w:rsidRDefault="0093337D">
      <w:pPr>
        <w:rPr>
          <w:b/>
          <w:bCs/>
          <w:sz w:val="28"/>
          <w:szCs w:val="28"/>
        </w:rPr>
      </w:pPr>
      <w:r w:rsidRPr="0093337D">
        <w:rPr>
          <w:b/>
          <w:bCs/>
          <w:sz w:val="28"/>
          <w:szCs w:val="28"/>
        </w:rPr>
        <w:t>Appendix A</w:t>
      </w:r>
    </w:p>
    <w:p w14:paraId="1CB9B699" w14:textId="77777777" w:rsidR="0093337D" w:rsidRDefault="0093337D">
      <w:pPr>
        <w:rPr>
          <w:b/>
          <w:bCs/>
          <w:sz w:val="28"/>
          <w:szCs w:val="28"/>
        </w:rPr>
      </w:pPr>
    </w:p>
    <w:p w14:paraId="36D4B470" w14:textId="77777777" w:rsidR="0093337D" w:rsidRDefault="0093337D">
      <w:pPr>
        <w:rPr>
          <w:b/>
          <w:bCs/>
          <w:sz w:val="28"/>
          <w:szCs w:val="28"/>
        </w:rPr>
      </w:pPr>
    </w:p>
    <w:p w14:paraId="3AF07092" w14:textId="388B40FD" w:rsidR="0093337D" w:rsidRPr="0093337D" w:rsidRDefault="0093337D">
      <w:pPr>
        <w:rPr>
          <w:sz w:val="28"/>
          <w:szCs w:val="28"/>
        </w:rPr>
      </w:pPr>
      <w:r w:rsidRPr="0093337D">
        <w:rPr>
          <w:sz w:val="28"/>
          <w:szCs w:val="28"/>
        </w:rPr>
        <w:t>Valuation of the Freehold Interest for Collective Enfranchisement</w:t>
      </w:r>
    </w:p>
    <w:p w14:paraId="77A35F9E" w14:textId="77777777" w:rsidR="0093337D" w:rsidRPr="0093337D" w:rsidRDefault="0093337D">
      <w:pPr>
        <w:rPr>
          <w:sz w:val="28"/>
          <w:szCs w:val="28"/>
        </w:rPr>
      </w:pPr>
    </w:p>
    <w:p w14:paraId="5822A362" w14:textId="77777777" w:rsidR="0093337D" w:rsidRPr="0093337D" w:rsidRDefault="0093337D">
      <w:pPr>
        <w:rPr>
          <w:sz w:val="28"/>
          <w:szCs w:val="28"/>
        </w:rPr>
      </w:pPr>
    </w:p>
    <w:p w14:paraId="6C14AB32" w14:textId="0B054309" w:rsidR="0093337D" w:rsidRPr="0093337D" w:rsidRDefault="0093337D">
      <w:pPr>
        <w:rPr>
          <w:sz w:val="28"/>
          <w:szCs w:val="28"/>
        </w:rPr>
      </w:pPr>
      <w:r w:rsidRPr="0093337D">
        <w:rPr>
          <w:sz w:val="28"/>
          <w:szCs w:val="28"/>
        </w:rPr>
        <w:t>Total Rent reserved pa                                              £625</w:t>
      </w:r>
    </w:p>
    <w:p w14:paraId="2FE9DD28" w14:textId="427C73FF" w:rsidR="0093337D" w:rsidRPr="0093337D" w:rsidRDefault="0093337D">
      <w:pPr>
        <w:rPr>
          <w:sz w:val="28"/>
          <w:szCs w:val="28"/>
        </w:rPr>
      </w:pPr>
      <w:r w:rsidRPr="0093337D">
        <w:rPr>
          <w:sz w:val="28"/>
          <w:szCs w:val="28"/>
        </w:rPr>
        <w:t>Years Purchase                                                           14.2857               £8929</w:t>
      </w:r>
    </w:p>
    <w:p w14:paraId="7186E20D" w14:textId="461D5C57" w:rsidR="0093337D" w:rsidRPr="0093337D" w:rsidRDefault="0093337D">
      <w:pPr>
        <w:rPr>
          <w:sz w:val="28"/>
          <w:szCs w:val="28"/>
        </w:rPr>
      </w:pPr>
      <w:r w:rsidRPr="0093337D">
        <w:rPr>
          <w:sz w:val="28"/>
          <w:szCs w:val="28"/>
        </w:rPr>
        <w:t>Appurtenant Land (</w:t>
      </w:r>
      <w:proofErr w:type="gramStart"/>
      <w:r w:rsidRPr="0093337D">
        <w:rPr>
          <w:sz w:val="28"/>
          <w:szCs w:val="28"/>
        </w:rPr>
        <w:t xml:space="preserve">Vaults)   </w:t>
      </w:r>
      <w:proofErr w:type="gramEnd"/>
      <w:r w:rsidRPr="0093337D">
        <w:rPr>
          <w:sz w:val="28"/>
          <w:szCs w:val="28"/>
        </w:rPr>
        <w:t xml:space="preserve">                                                                 £5000</w:t>
      </w:r>
    </w:p>
    <w:p w14:paraId="48C43EA1" w14:textId="0D73C54D" w:rsidR="0093337D" w:rsidRPr="0093337D" w:rsidRDefault="0093337D">
      <w:pPr>
        <w:rPr>
          <w:sz w:val="28"/>
          <w:szCs w:val="28"/>
          <w:u w:val="single"/>
        </w:rPr>
      </w:pPr>
      <w:r w:rsidRPr="0093337D">
        <w:rPr>
          <w:sz w:val="28"/>
          <w:szCs w:val="28"/>
        </w:rPr>
        <w:t xml:space="preserve">“Gambling Chip” for potential lateral roof development                </w:t>
      </w:r>
      <w:r w:rsidRPr="0093337D">
        <w:rPr>
          <w:sz w:val="28"/>
          <w:szCs w:val="28"/>
          <w:u w:val="single"/>
        </w:rPr>
        <w:t>£10,000</w:t>
      </w:r>
    </w:p>
    <w:p w14:paraId="62BA79FF" w14:textId="77777777" w:rsidR="0093337D" w:rsidRDefault="0093337D">
      <w:pPr>
        <w:rPr>
          <w:sz w:val="28"/>
          <w:szCs w:val="28"/>
        </w:rPr>
      </w:pPr>
    </w:p>
    <w:p w14:paraId="7E2626FF" w14:textId="0286E914" w:rsidR="0093337D" w:rsidRPr="0093337D" w:rsidRDefault="0093337D">
      <w:pPr>
        <w:rPr>
          <w:b/>
          <w:bCs/>
        </w:rPr>
      </w:pPr>
      <w:r w:rsidRPr="0093337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£23,929</w:t>
      </w:r>
    </w:p>
    <w:sectPr w:rsidR="0093337D" w:rsidRPr="00933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7D"/>
    <w:rsid w:val="0093337D"/>
    <w:rsid w:val="009D1221"/>
    <w:rsid w:val="009F48DA"/>
    <w:rsid w:val="00D55799"/>
    <w:rsid w:val="00D8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80CB1"/>
  <w15:chartTrackingRefBased/>
  <w15:docId w15:val="{3E35B4EA-D274-8C4B-9575-F6807872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duncanjagger@gmail.com</dc:creator>
  <cp:keywords/>
  <dc:description/>
  <cp:lastModifiedBy>duncanjagger@gmail.com</cp:lastModifiedBy>
  <cp:revision>1</cp:revision>
  <dcterms:created xsi:type="dcterms:W3CDTF">2024-02-07T08:03:00Z</dcterms:created>
  <dcterms:modified xsi:type="dcterms:W3CDTF">2024-02-07T08:17:00Z</dcterms:modified>
</cp:coreProperties>
</file>